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B8" w:rsidRDefault="000652B8" w:rsidP="000652B8">
      <w:pPr>
        <w:rPr>
          <w:rFonts w:ascii="Calibri" w:eastAsia="Times New Roman" w:hAnsi="Calibri" w:cs="Calibri"/>
          <w:color w:val="000000"/>
        </w:rPr>
      </w:pPr>
      <w:bookmarkStart w:id="0" w:name="_MailOriginal"/>
      <w:r>
        <w:rPr>
          <w:rStyle w:val="Strong"/>
          <w:rFonts w:ascii="Calibri" w:eastAsia="Times New Roman" w:hAnsi="Calibri" w:cs="Calibri"/>
          <w:color w:val="000000"/>
          <w:sz w:val="27"/>
          <w:szCs w:val="27"/>
        </w:rPr>
        <w:t>Scholarship Opportunities</w:t>
      </w:r>
    </w:p>
    <w:p w:rsidR="000652B8" w:rsidRDefault="000652B8" w:rsidP="000652B8">
      <w:pPr>
        <w:rPr>
          <w:rFonts w:ascii="Calibri" w:eastAsia="Times New Roman" w:hAnsi="Calibri" w:cs="Calibri"/>
          <w:color w:val="000000"/>
        </w:rPr>
      </w:pPr>
      <w:r>
        <w:rPr>
          <w:rFonts w:eastAsia="Times New Roman"/>
          <w:color w:val="000000"/>
        </w:rPr>
        <w:t xml:space="preserve">   </w:t>
      </w:r>
    </w:p>
    <w:p w:rsidR="000652B8" w:rsidRDefault="000652B8" w:rsidP="000652B8">
      <w:pPr>
        <w:pStyle w:val="NormalWeb"/>
        <w:spacing w:before="0" w:beforeAutospacing="0" w:after="135" w:afterAutospacing="0"/>
        <w:rPr>
          <w:rFonts w:ascii="Calibri" w:hAnsi="Calibri" w:cs="Calibri"/>
          <w:color w:val="000000"/>
        </w:rPr>
      </w:pPr>
      <w:r>
        <w:rPr>
          <w:color w:val="000000"/>
        </w:rPr>
        <w:t>Welcome to the National Society Daughters of the American Revolution (DAR) </w:t>
      </w:r>
      <w:r>
        <w:rPr>
          <w:rStyle w:val="Strong"/>
          <w:color w:val="000000"/>
        </w:rPr>
        <w:t>Scholarship Opportunities</w:t>
      </w:r>
      <w:r>
        <w:rPr>
          <w:color w:val="000000"/>
        </w:rPr>
        <w:t> Homepage. All applicants must be citizens of the United States and must attend or plan to attend an accredited college or university in the United States. DAR chapter sponsorship is not required; however, a DAR member may be used as a reference or may assist you with your application.</w:t>
      </w:r>
    </w:p>
    <w:p w:rsidR="000652B8" w:rsidRDefault="000652B8" w:rsidP="000652B8">
      <w:pPr>
        <w:pStyle w:val="NormalWeb"/>
        <w:spacing w:before="0" w:beforeAutospacing="0" w:after="135" w:afterAutospacing="0"/>
        <w:rPr>
          <w:rFonts w:ascii="Calibri" w:hAnsi="Calibri" w:cs="Calibri"/>
          <w:color w:val="000000"/>
        </w:rPr>
      </w:pPr>
      <w:r>
        <w:rPr>
          <w:color w:val="000000"/>
        </w:rPr>
        <w:t>You will be presented with the general application after logging in. The application process is open from November 1st until January 31st at 11:59 pm (Eastern Standard Time) of each calendar year. </w:t>
      </w:r>
      <w:r>
        <w:rPr>
          <w:b/>
          <w:bCs/>
          <w:color w:val="000000"/>
        </w:rPr>
        <w:t>Please note: You can save your application by clicking</w:t>
      </w:r>
      <w:r>
        <w:rPr>
          <w:color w:val="000000"/>
        </w:rPr>
        <w:t xml:space="preserve"> “Save and keep </w:t>
      </w:r>
      <w:proofErr w:type="gramStart"/>
      <w:r>
        <w:rPr>
          <w:color w:val="000000"/>
        </w:rPr>
        <w:t>Editing</w:t>
      </w:r>
      <w:proofErr w:type="gramEnd"/>
      <w:r>
        <w:rPr>
          <w:color w:val="000000"/>
        </w:rPr>
        <w:t>” at the bottom of the application page. Once you have completed your application you can click “Finish and Continue” at the bottom of the page.</w:t>
      </w:r>
    </w:p>
    <w:p w:rsidR="000652B8" w:rsidRDefault="000652B8" w:rsidP="000652B8">
      <w:pPr>
        <w:pStyle w:val="NormalWeb"/>
        <w:spacing w:before="0" w:beforeAutospacing="0" w:after="135" w:afterAutospacing="0"/>
        <w:rPr>
          <w:rFonts w:ascii="Calibri" w:hAnsi="Calibri" w:cs="Calibri"/>
          <w:color w:val="000000"/>
        </w:rPr>
      </w:pPr>
      <w:r>
        <w:rPr>
          <w:color w:val="000000"/>
        </w:rPr>
        <w:t xml:space="preserve">Below is a list of scholarship opportunities offered by the DAR Scholarship and American Indians </w:t>
      </w:r>
      <w:proofErr w:type="gramStart"/>
      <w:r>
        <w:rPr>
          <w:color w:val="000000"/>
        </w:rPr>
        <w:t>Committees.</w:t>
      </w:r>
      <w:proofErr w:type="gramEnd"/>
      <w:r>
        <w:rPr>
          <w:color w:val="000000"/>
        </w:rPr>
        <w:t xml:space="preserve"> Each scholarship opportunity has its own individual criteria and may require specific documents to be uploaded into your application. The scholarships opportunities range from nursing, medicine, occupational or physical therapy, law, business administration, English, science, math, chemistry, music (voice and piano), history, government, American Studies, horticulture, and elementary and secondary education. Two scholarships are specifically for American Indian students (you must be able to prove tribal membership) and twenty-six of the scholarships opportunities are for graduating high school students, college undergraduate students, or graduate students. Two scholarship are specifically for DAR members or DAR-descendants/dependents (you must be able to provide the DAR member’s name, national membership number, and your relationship).</w:t>
      </w:r>
    </w:p>
    <w:p w:rsidR="000652B8" w:rsidRDefault="000652B8" w:rsidP="000652B8">
      <w:pPr>
        <w:pStyle w:val="NormalWeb"/>
        <w:spacing w:before="0" w:beforeAutospacing="0" w:after="135" w:afterAutospacing="0"/>
        <w:rPr>
          <w:rFonts w:ascii="Calibri" w:hAnsi="Calibri" w:cs="Calibri"/>
          <w:color w:val="000000"/>
        </w:rPr>
      </w:pPr>
      <w:r>
        <w:rPr>
          <w:color w:val="000000"/>
        </w:rPr>
        <w:t>As you prepare to begin your online scholarship application offered by DAR, please have the following documents and information ready to enter and/or upload into our system. All submitted information should be typed or computer generated. Please note, once a document is uploaded into your application, it cannot be deleted or changed.</w:t>
      </w:r>
    </w:p>
    <w:p w:rsidR="000652B8" w:rsidRDefault="000652B8" w:rsidP="000652B8">
      <w:pPr>
        <w:numPr>
          <w:ilvl w:val="0"/>
          <w:numId w:val="1"/>
        </w:numPr>
        <w:spacing w:before="100" w:beforeAutospacing="1" w:after="100" w:afterAutospacing="1"/>
        <w:ind w:left="0"/>
        <w:rPr>
          <w:rFonts w:ascii="Calibri" w:eastAsia="Times New Roman" w:hAnsi="Calibri" w:cs="Calibri"/>
          <w:color w:val="000000"/>
        </w:rPr>
      </w:pPr>
      <w:r>
        <w:rPr>
          <w:rFonts w:eastAsia="Times New Roman"/>
          <w:color w:val="000000"/>
        </w:rPr>
        <w:t xml:space="preserve">A personal statement of 1,000 words or less setting forth </w:t>
      </w:r>
      <w:proofErr w:type="gramStart"/>
      <w:r>
        <w:rPr>
          <w:rFonts w:eastAsia="Times New Roman"/>
          <w:color w:val="000000"/>
        </w:rPr>
        <w:t>the your</w:t>
      </w:r>
      <w:proofErr w:type="gramEnd"/>
      <w:r>
        <w:rPr>
          <w:rFonts w:eastAsia="Times New Roman"/>
          <w:color w:val="000000"/>
        </w:rPr>
        <w:t xml:space="preserve"> career objectives.</w:t>
      </w:r>
      <w:r>
        <w:rPr>
          <w:rFonts w:ascii="Calibri" w:eastAsia="Times New Roman" w:hAnsi="Calibri" w:cs="Calibri"/>
          <w:color w:val="000000"/>
        </w:rPr>
        <w:t xml:space="preserve"> </w:t>
      </w:r>
    </w:p>
    <w:p w:rsidR="000652B8" w:rsidRDefault="000652B8" w:rsidP="000652B8">
      <w:pPr>
        <w:numPr>
          <w:ilvl w:val="0"/>
          <w:numId w:val="1"/>
        </w:numPr>
        <w:spacing w:before="100" w:beforeAutospacing="1" w:after="100" w:afterAutospacing="1"/>
        <w:ind w:left="0"/>
        <w:rPr>
          <w:rFonts w:ascii="Calibri" w:eastAsia="Times New Roman" w:hAnsi="Calibri" w:cs="Calibri"/>
          <w:color w:val="000000"/>
        </w:rPr>
      </w:pPr>
      <w:r>
        <w:rPr>
          <w:rFonts w:eastAsia="Times New Roman"/>
          <w:color w:val="000000"/>
        </w:rPr>
        <w:t>A recent copy of your high school transcript and/or college and graduate school transcripts, as applicable. Home schooled students must include transcripts for grade nine through current year. If selected as a scholarship recipient and official copy mailed/emailed to DAR will be required.</w:t>
      </w:r>
      <w:r>
        <w:rPr>
          <w:rFonts w:ascii="Calibri" w:eastAsia="Times New Roman" w:hAnsi="Calibri" w:cs="Calibri"/>
          <w:color w:val="000000"/>
        </w:rPr>
        <w:t xml:space="preserve"> </w:t>
      </w:r>
    </w:p>
    <w:p w:rsidR="000652B8" w:rsidRDefault="000652B8" w:rsidP="000652B8">
      <w:pPr>
        <w:numPr>
          <w:ilvl w:val="0"/>
          <w:numId w:val="1"/>
        </w:numPr>
        <w:spacing w:before="100" w:beforeAutospacing="1" w:after="100" w:afterAutospacing="1"/>
        <w:ind w:left="0"/>
        <w:rPr>
          <w:rFonts w:ascii="Calibri" w:eastAsia="Times New Roman" w:hAnsi="Calibri" w:cs="Calibri"/>
          <w:color w:val="000000"/>
        </w:rPr>
      </w:pPr>
      <w:r>
        <w:rPr>
          <w:rFonts w:eastAsia="Times New Roman"/>
          <w:color w:val="000000"/>
        </w:rPr>
        <w:t>Information required by specific scholarships such as financial need information, a letter of acceptance into a special program or a transcript stating you are in a special program like nursing or medicine, proof of tribal membership if an American Indian, or special test scores if in a graduate program (such as MCAT or LSAT).</w:t>
      </w:r>
      <w:r>
        <w:rPr>
          <w:rFonts w:ascii="Calibri" w:eastAsia="Times New Roman" w:hAnsi="Calibri" w:cs="Calibri"/>
          <w:color w:val="000000"/>
        </w:rPr>
        <w:t xml:space="preserve"> </w:t>
      </w:r>
    </w:p>
    <w:p w:rsidR="000652B8" w:rsidRDefault="000652B8" w:rsidP="000652B8">
      <w:pPr>
        <w:numPr>
          <w:ilvl w:val="0"/>
          <w:numId w:val="1"/>
        </w:numPr>
        <w:spacing w:before="100" w:beforeAutospacing="1" w:after="100" w:afterAutospacing="1"/>
        <w:ind w:left="0"/>
        <w:rPr>
          <w:rFonts w:ascii="Calibri" w:eastAsia="Times New Roman" w:hAnsi="Calibri" w:cs="Calibri"/>
          <w:color w:val="000000"/>
        </w:rPr>
      </w:pPr>
      <w:r>
        <w:rPr>
          <w:rFonts w:eastAsia="Times New Roman"/>
          <w:color w:val="000000"/>
        </w:rPr>
        <w:t>Proof of United States citizenship; please photocopy one of the following documents: a birth certificate, naturalization papers, or the information page of your United States Passport. Cover all photographs. If listed, please blackout social security numbers.</w:t>
      </w:r>
      <w:r>
        <w:rPr>
          <w:rFonts w:ascii="Calibri" w:eastAsia="Times New Roman" w:hAnsi="Calibri" w:cs="Calibri"/>
          <w:color w:val="000000"/>
        </w:rPr>
        <w:t xml:space="preserve"> </w:t>
      </w:r>
    </w:p>
    <w:p w:rsidR="000652B8" w:rsidRDefault="000652B8" w:rsidP="000652B8">
      <w:pPr>
        <w:numPr>
          <w:ilvl w:val="0"/>
          <w:numId w:val="1"/>
        </w:numPr>
        <w:spacing w:before="100" w:beforeAutospacing="1" w:after="100" w:afterAutospacing="1"/>
        <w:ind w:left="0"/>
        <w:rPr>
          <w:rFonts w:ascii="Calibri" w:eastAsia="Times New Roman" w:hAnsi="Calibri" w:cs="Calibri"/>
          <w:color w:val="000000"/>
        </w:rPr>
      </w:pPr>
      <w:r>
        <w:rPr>
          <w:rFonts w:eastAsia="Times New Roman"/>
          <w:color w:val="000000"/>
        </w:rPr>
        <w:lastRenderedPageBreak/>
        <w:t xml:space="preserve">A ONE-PAGE document or listing of your extra-curricular activities, honors received, and scholastic achievements. The information to be uploaded should not exceed one-side of </w:t>
      </w:r>
      <w:proofErr w:type="gramStart"/>
      <w:r>
        <w:rPr>
          <w:rFonts w:eastAsia="Times New Roman"/>
          <w:color w:val="000000"/>
        </w:rPr>
        <w:t>a</w:t>
      </w:r>
      <w:proofErr w:type="gramEnd"/>
      <w:r>
        <w:rPr>
          <w:rFonts w:eastAsia="Times New Roman"/>
          <w:color w:val="000000"/>
        </w:rPr>
        <w:t xml:space="preserve"> 8 1/2 inch by 11 inch piece of paper.</w:t>
      </w:r>
    </w:p>
    <w:p w:rsidR="000652B8" w:rsidRDefault="000652B8" w:rsidP="000652B8">
      <w:pPr>
        <w:pStyle w:val="NormalWeb"/>
        <w:spacing w:before="0" w:beforeAutospacing="0" w:after="135" w:afterAutospacing="0"/>
        <w:rPr>
          <w:rFonts w:ascii="Calibri" w:hAnsi="Calibri" w:cs="Calibri"/>
          <w:color w:val="000000"/>
        </w:rPr>
      </w:pPr>
      <w:r>
        <w:rPr>
          <w:color w:val="000000"/>
        </w:rPr>
        <w:t>You will also be asked to provide contact information for at least two people, but not more than four who can serve as a reference for you. Please note, a relative may not serve as a reference.</w:t>
      </w:r>
      <w:r>
        <w:rPr>
          <w:color w:val="000000"/>
        </w:rPr>
        <w:br/>
        <w:t>*These individuals may include but are not limited to the following: a teacher, counselor, instructor, professor, coach, mentor, spiritual leader, administrator, co-worker, or supervisor.</w:t>
      </w:r>
      <w:r>
        <w:rPr>
          <w:color w:val="000000"/>
        </w:rPr>
        <w:br/>
        <w:t>*Individuals providing references should be able to convey your ability, work habits, integrity, character, potential, and volunteer activities.</w:t>
      </w:r>
      <w:r>
        <w:rPr>
          <w:color w:val="000000"/>
        </w:rPr>
        <w:br/>
        <w:t>*Your references will receive an email request from Academic Works to complete a four-question, online reference form on your behalf.</w:t>
      </w:r>
      <w:r>
        <w:rPr>
          <w:color w:val="000000"/>
        </w:rPr>
        <w:br/>
        <w:t>*Please note, pre-written letters of recommendation are not accepted and cannot be uploaded into your application.</w:t>
      </w:r>
    </w:p>
    <w:p w:rsidR="000652B8" w:rsidRDefault="000652B8" w:rsidP="000652B8">
      <w:pPr>
        <w:pStyle w:val="NormalWeb"/>
        <w:spacing w:before="0" w:beforeAutospacing="0" w:after="135" w:afterAutospacing="0"/>
        <w:rPr>
          <w:rFonts w:ascii="Calibri" w:hAnsi="Calibri" w:cs="Calibri"/>
          <w:color w:val="000000"/>
        </w:rPr>
      </w:pPr>
      <w:r>
        <w:rPr>
          <w:color w:val="000000"/>
        </w:rPr>
        <w:t>Do not wait until last the minute to complete your application. All information must be submitted by the January 31st deadline by 11:59 p.m. (Eastern Standard Time). No exceptions.</w:t>
      </w:r>
    </w:p>
    <w:p w:rsidR="000652B8" w:rsidRDefault="000652B8" w:rsidP="000652B8">
      <w:pPr>
        <w:pStyle w:val="NormalWeb"/>
        <w:spacing w:before="0" w:beforeAutospacing="0" w:after="135" w:afterAutospacing="0"/>
        <w:rPr>
          <w:rFonts w:ascii="Calibri" w:hAnsi="Calibri" w:cs="Calibri"/>
          <w:color w:val="000000"/>
        </w:rPr>
      </w:pPr>
      <w:r>
        <w:rPr>
          <w:color w:val="000000"/>
        </w:rPr>
        <w:t>All applicants will receive an email notification generated from DAR Academic Works by the second week of May of the year their application was submitted whether selected as a scholarship recipient or not. The notification of congratulations or regrets will be emailed to the student’s email address of record that was submitted in their scholarship application profile.</w:t>
      </w:r>
    </w:p>
    <w:p w:rsidR="000652B8" w:rsidRDefault="000652B8" w:rsidP="000652B8">
      <w:pPr>
        <w:rPr>
          <w:rFonts w:ascii="Calibri" w:eastAsia="Times New Roman" w:hAnsi="Calibri" w:cs="Calibri"/>
          <w:color w:val="000000"/>
        </w:rPr>
      </w:pPr>
      <w:r>
        <w:rPr>
          <w:rFonts w:eastAsia="Times New Roman"/>
          <w:color w:val="000000"/>
        </w:rPr>
        <w:t xml:space="preserve">Search by </w:t>
      </w:r>
      <w:proofErr w:type="gramStart"/>
      <w:r>
        <w:rPr>
          <w:rFonts w:eastAsia="Times New Roman"/>
          <w:color w:val="000000"/>
        </w:rPr>
        <w:t>Keyword</w:t>
      </w:r>
      <w:r>
        <w:rPr>
          <w:rFonts w:ascii="Calibri" w:eastAsia="Times New Roman" w:hAnsi="Calibri" w:cs="Calibri"/>
          <w:color w:val="000000"/>
        </w:rPr>
        <w:t>[</w:t>
      </w:r>
      <w:proofErr w:type="gramEnd"/>
      <w:r>
        <w:rPr>
          <w:rFonts w:ascii="Calibri" w:eastAsia="Times New Roman" w:hAnsi="Calibri" w:cs="Calibri"/>
          <w:color w:val="000000"/>
        </w:rPr>
        <w:t>          ]</w:t>
      </w:r>
    </w:p>
    <w:p w:rsidR="000652B8" w:rsidRDefault="000652B8" w:rsidP="000652B8">
      <w:pPr>
        <w:rPr>
          <w:rFonts w:ascii="Calibri" w:eastAsia="Times New Roman" w:hAnsi="Calibri" w:cs="Calibri"/>
          <w:color w:val="000000"/>
        </w:rPr>
      </w:pPr>
      <w:r>
        <w:rPr>
          <w:rFonts w:eastAsia="Times New Roman"/>
          <w:color w:val="000000"/>
        </w:rPr>
        <w:t>Opportunities Table</w:t>
      </w:r>
      <w:r>
        <w:rPr>
          <w:rFonts w:ascii="Calibri" w:eastAsia="Times New Roman" w:hAnsi="Calibri" w:cs="Calibri"/>
          <w:color w:val="000000"/>
        </w:rPr>
        <w:t xml:space="preserve"> </w:t>
      </w:r>
    </w:p>
    <w:p w:rsidR="000652B8" w:rsidRDefault="000652B8" w:rsidP="000652B8">
      <w:pPr>
        <w:rPr>
          <w:rFonts w:asciiTheme="minorHAnsi" w:hAnsiTheme="minorHAnsi" w:cstheme="minorBidi"/>
          <w:color w:val="1F497D"/>
          <w:sz w:val="22"/>
          <w:szCs w:val="22"/>
        </w:rPr>
      </w:pPr>
    </w:p>
    <w:tbl>
      <w:tblPr>
        <w:tblW w:w="14400" w:type="dxa"/>
        <w:tblCellSpacing w:w="15" w:type="dxa"/>
        <w:shd w:val="clear" w:color="auto" w:fill="FFFFFF"/>
        <w:tblLook w:val="04A0" w:firstRow="1" w:lastRow="0" w:firstColumn="1" w:lastColumn="0" w:noHBand="0" w:noVBand="1"/>
      </w:tblPr>
      <w:tblGrid>
        <w:gridCol w:w="1067"/>
        <w:gridCol w:w="11028"/>
        <w:gridCol w:w="2305"/>
      </w:tblGrid>
      <w:tr w:rsidR="000652B8" w:rsidTr="000652B8">
        <w:trPr>
          <w:tblHeader/>
          <w:tblCellSpacing w:w="15" w:type="dxa"/>
        </w:trPr>
        <w:tc>
          <w:tcPr>
            <w:tcW w:w="0" w:type="auto"/>
            <w:tcBorders>
              <w:top w:val="nil"/>
              <w:left w:val="nil"/>
              <w:bottom w:val="nil"/>
              <w:right w:val="single" w:sz="6" w:space="0" w:color="D5D5D5"/>
            </w:tcBorders>
            <w:shd w:val="clear" w:color="auto" w:fill="DDDDDD"/>
            <w:tcMar>
              <w:top w:w="150" w:type="dxa"/>
              <w:left w:w="150" w:type="dxa"/>
              <w:bottom w:w="150" w:type="dxa"/>
              <w:right w:w="150" w:type="dxa"/>
            </w:tcMar>
            <w:vAlign w:val="center"/>
            <w:hideMark/>
          </w:tcPr>
          <w:p w:rsidR="000652B8" w:rsidRDefault="000652B8">
            <w:pPr>
              <w:rPr>
                <w:rFonts w:eastAsia="Times New Roman"/>
                <w:b/>
                <w:bCs/>
                <w:color w:val="000000"/>
              </w:rPr>
            </w:pPr>
            <w:r>
              <w:rPr>
                <w:rFonts w:eastAsia="Times New Roman"/>
                <w:b/>
                <w:bCs/>
                <w:color w:val="000000"/>
              </w:rPr>
              <w:t>Award</w:t>
            </w:r>
          </w:p>
        </w:tc>
        <w:tc>
          <w:tcPr>
            <w:tcW w:w="0" w:type="auto"/>
            <w:tcBorders>
              <w:top w:val="nil"/>
              <w:left w:val="single" w:sz="6" w:space="0" w:color="F2F2F2"/>
              <w:bottom w:val="nil"/>
              <w:right w:val="single" w:sz="6" w:space="0" w:color="D5D5D5"/>
            </w:tcBorders>
            <w:shd w:val="clear" w:color="auto" w:fill="DDDDDD"/>
            <w:tcMar>
              <w:top w:w="150" w:type="dxa"/>
              <w:left w:w="150" w:type="dxa"/>
              <w:bottom w:w="150" w:type="dxa"/>
              <w:right w:w="150" w:type="dxa"/>
            </w:tcMar>
            <w:vAlign w:val="center"/>
            <w:hideMark/>
          </w:tcPr>
          <w:p w:rsidR="000652B8" w:rsidRDefault="000652B8">
            <w:pPr>
              <w:rPr>
                <w:rFonts w:eastAsia="Times New Roman"/>
                <w:b/>
                <w:bCs/>
                <w:color w:val="000000"/>
              </w:rPr>
            </w:pPr>
            <w:r>
              <w:rPr>
                <w:rFonts w:eastAsia="Times New Roman"/>
                <w:b/>
                <w:bCs/>
                <w:color w:val="000000"/>
              </w:rPr>
              <w:t>Name</w:t>
            </w:r>
          </w:p>
        </w:tc>
        <w:tc>
          <w:tcPr>
            <w:tcW w:w="0" w:type="auto"/>
            <w:tcBorders>
              <w:top w:val="nil"/>
              <w:left w:val="single" w:sz="6" w:space="0" w:color="F2F2F2"/>
              <w:bottom w:val="nil"/>
              <w:right w:val="nil"/>
            </w:tcBorders>
            <w:shd w:val="clear" w:color="auto" w:fill="DDDDDD"/>
            <w:tcMar>
              <w:top w:w="150" w:type="dxa"/>
              <w:left w:w="150" w:type="dxa"/>
              <w:bottom w:w="150" w:type="dxa"/>
              <w:right w:w="150" w:type="dxa"/>
            </w:tcMar>
            <w:vAlign w:val="center"/>
            <w:hideMark/>
          </w:tcPr>
          <w:p w:rsidR="000652B8" w:rsidRDefault="000652B8">
            <w:pPr>
              <w:jc w:val="center"/>
              <w:rPr>
                <w:rFonts w:eastAsia="Times New Roman"/>
                <w:b/>
                <w:bCs/>
                <w:color w:val="000000"/>
              </w:rPr>
            </w:pPr>
            <w:r>
              <w:rPr>
                <w:rFonts w:eastAsia="Times New Roman"/>
                <w:b/>
                <w:bCs/>
                <w:color w:val="000000"/>
              </w:rPr>
              <w:t>Actions</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5" w:history="1">
              <w:r>
                <w:rPr>
                  <w:rStyle w:val="Hyperlink"/>
                  <w:rFonts w:eastAsia="Times New Roman"/>
                  <w:b/>
                  <w:bCs/>
                  <w:color w:val="084B8D"/>
                </w:rPr>
                <w:t xml:space="preserve">Alice W. </w:t>
              </w:r>
              <w:proofErr w:type="spellStart"/>
              <w:r>
                <w:rPr>
                  <w:rStyle w:val="Hyperlink"/>
                  <w:rFonts w:eastAsia="Times New Roman"/>
                  <w:b/>
                  <w:bCs/>
                  <w:color w:val="084B8D"/>
                </w:rPr>
                <w:t>Rooke</w:t>
              </w:r>
              <w:proofErr w:type="spellEnd"/>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only $5,000 scholarship awarded to one student enrolled or accepted into an accredited medical or osteopathic school, college, or...</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$4,000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6" w:history="1">
              <w:r>
                <w:rPr>
                  <w:rStyle w:val="Hyperlink"/>
                  <w:rFonts w:eastAsia="Times New Roman"/>
                  <w:b/>
                  <w:bCs/>
                  <w:color w:val="084B8D"/>
                </w:rPr>
                <w:t>American Indians</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$4,000 scholarship is awarded to Native American college and technical students of any age, any tribe and in any state who have...</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lastRenderedPageBreak/>
              <w:t>$2,000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7" w:history="1">
              <w:r>
                <w:rPr>
                  <w:rStyle w:val="Hyperlink"/>
                  <w:rFonts w:eastAsia="Times New Roman"/>
                  <w:b/>
                  <w:bCs/>
                  <w:color w:val="084B8D"/>
                </w:rPr>
                <w:t xml:space="preserve">Arthur Lockwood </w:t>
              </w:r>
              <w:proofErr w:type="spellStart"/>
              <w:r>
                <w:rPr>
                  <w:rStyle w:val="Hyperlink"/>
                  <w:rFonts w:eastAsia="Times New Roman"/>
                  <w:b/>
                  <w:bCs/>
                  <w:color w:val="084B8D"/>
                </w:rPr>
                <w:t>Beneventi</w:t>
              </w:r>
              <w:proofErr w:type="spellEnd"/>
              <w:r>
                <w:rPr>
                  <w:rStyle w:val="Hyperlink"/>
                  <w:rFonts w:eastAsia="Times New Roman"/>
                  <w:b/>
                  <w:bCs/>
                  <w:color w:val="084B8D"/>
                </w:rPr>
                <w:t xml:space="preserve"> Law</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 xml:space="preserve">The Arthur Lockwood </w:t>
            </w:r>
            <w:proofErr w:type="spellStart"/>
            <w:r>
              <w:rPr>
                <w:rFonts w:eastAsia="Times New Roman"/>
                <w:b/>
                <w:bCs/>
                <w:color w:val="000000"/>
              </w:rPr>
              <w:t>Beneventi</w:t>
            </w:r>
            <w:proofErr w:type="spellEnd"/>
            <w:r>
              <w:rPr>
                <w:rFonts w:eastAsia="Times New Roman"/>
                <w:b/>
                <w:bCs/>
                <w:color w:val="000000"/>
              </w:rPr>
              <w:t xml:space="preserve"> Law Scholarship is a one-time preferred amount $2,000 scholarship awarded to a student who is either enrolled in or...</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$2,500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8" w:history="1">
              <w:r>
                <w:rPr>
                  <w:rStyle w:val="Hyperlink"/>
                  <w:rFonts w:eastAsia="Times New Roman"/>
                  <w:b/>
                  <w:bCs/>
                  <w:color w:val="084B8D"/>
                </w:rPr>
                <w:t>Caroline E. Holt Nursing</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$2,500 award is given to three students who are in financial need and who have been accepted or are currently enrolled in an accredited...</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$2,500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9" w:history="1">
              <w:r>
                <w:rPr>
                  <w:rStyle w:val="Hyperlink"/>
                  <w:rFonts w:eastAsia="Times New Roman"/>
                  <w:b/>
                  <w:bCs/>
                  <w:color w:val="084B8D"/>
                </w:rPr>
                <w:t>DAR Centennial</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DAR Centennial Scholarship is awarded to two outstanding students pursuing a course of graduate study in the field of historic preservation at...</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10" w:history="1">
              <w:r>
                <w:rPr>
                  <w:rStyle w:val="Hyperlink"/>
                  <w:rFonts w:eastAsia="Times New Roman"/>
                  <w:b/>
                  <w:bCs/>
                  <w:color w:val="084B8D"/>
                </w:rPr>
                <w:t xml:space="preserve">Dr. Aura-Lee A. and James Hobbs </w:t>
              </w:r>
              <w:proofErr w:type="spellStart"/>
              <w:r>
                <w:rPr>
                  <w:rStyle w:val="Hyperlink"/>
                  <w:rFonts w:eastAsia="Times New Roman"/>
                  <w:b/>
                  <w:bCs/>
                  <w:color w:val="084B8D"/>
                </w:rPr>
                <w:t>Pittenger</w:t>
              </w:r>
              <w:proofErr w:type="spellEnd"/>
              <w:r>
                <w:rPr>
                  <w:rStyle w:val="Hyperlink"/>
                  <w:rFonts w:eastAsia="Times New Roman"/>
                  <w:b/>
                  <w:bCs/>
                  <w:color w:val="084B8D"/>
                </w:rPr>
                <w:t>  American History</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 xml:space="preserve">The Dr. Aura-Lee A. and James Hobbs </w:t>
            </w:r>
            <w:proofErr w:type="spellStart"/>
            <w:r>
              <w:rPr>
                <w:rFonts w:eastAsia="Times New Roman"/>
                <w:b/>
                <w:bCs/>
                <w:color w:val="000000"/>
              </w:rPr>
              <w:t>Pittenger</w:t>
            </w:r>
            <w:proofErr w:type="spellEnd"/>
            <w:r>
              <w:rPr>
                <w:rFonts w:eastAsia="Times New Roman"/>
                <w:b/>
                <w:bCs/>
                <w:color w:val="000000"/>
              </w:rPr>
              <w:t xml:space="preserve"> American History Scholarship is awarded to one graduating high school student who will pursue </w:t>
            </w:r>
            <w:proofErr w:type="gramStart"/>
            <w:r>
              <w:rPr>
                <w:rFonts w:eastAsia="Times New Roman"/>
                <w:b/>
                <w:bCs/>
                <w:color w:val="000000"/>
              </w:rPr>
              <w:t>an</w:t>
            </w:r>
            <w:proofErr w:type="gramEnd"/>
            <w:r>
              <w:rPr>
                <w:rFonts w:eastAsia="Times New Roman"/>
                <w:b/>
                <w:bCs/>
                <w:color w:val="000000"/>
              </w:rPr>
              <w:t>...</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11" w:history="1">
              <w:r>
                <w:rPr>
                  <w:rStyle w:val="Hyperlink"/>
                  <w:rFonts w:eastAsia="Times New Roman"/>
                  <w:b/>
                  <w:bCs/>
                  <w:color w:val="084B8D"/>
                </w:rPr>
                <w:t xml:space="preserve">Dr. Francis Anthony </w:t>
              </w:r>
              <w:proofErr w:type="spellStart"/>
              <w:r>
                <w:rPr>
                  <w:rStyle w:val="Hyperlink"/>
                  <w:rFonts w:eastAsia="Times New Roman"/>
                  <w:b/>
                  <w:bCs/>
                  <w:color w:val="084B8D"/>
                </w:rPr>
                <w:t>Beneventi</w:t>
              </w:r>
              <w:proofErr w:type="spellEnd"/>
              <w:r>
                <w:rPr>
                  <w:rStyle w:val="Hyperlink"/>
                  <w:rFonts w:eastAsia="Times New Roman"/>
                  <w:b/>
                  <w:bCs/>
                  <w:color w:val="084B8D"/>
                </w:rPr>
                <w:t xml:space="preserve"> Medical</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preferred amount $5,000 scholarship awarded to one student who has been accepted into or enrolled in an approved, accredited medical school</w:t>
            </w:r>
            <w:proofErr w:type="gramStart"/>
            <w:r>
              <w:rPr>
                <w:rFonts w:eastAsia="Times New Roman"/>
                <w:b/>
                <w:bCs/>
                <w:color w:val="000000"/>
              </w:rPr>
              <w:t>,...</w:t>
            </w:r>
            <w:proofErr w:type="gramEnd"/>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$1,500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12" w:history="1">
              <w:r>
                <w:rPr>
                  <w:rStyle w:val="Hyperlink"/>
                  <w:rFonts w:eastAsia="Times New Roman"/>
                  <w:b/>
                  <w:bCs/>
                  <w:color w:val="084B8D"/>
                </w:rPr>
                <w:t xml:space="preserve">Edward G. and Helen A. </w:t>
              </w:r>
              <w:proofErr w:type="spellStart"/>
              <w:r>
                <w:rPr>
                  <w:rStyle w:val="Hyperlink"/>
                  <w:rFonts w:eastAsia="Times New Roman"/>
                  <w:b/>
                  <w:bCs/>
                  <w:color w:val="084B8D"/>
                </w:rPr>
                <w:t>Borgens</w:t>
              </w:r>
              <w:proofErr w:type="spellEnd"/>
              <w:r>
                <w:rPr>
                  <w:rStyle w:val="Hyperlink"/>
                  <w:rFonts w:eastAsia="Times New Roman"/>
                  <w:b/>
                  <w:bCs/>
                  <w:color w:val="084B8D"/>
                </w:rPr>
                <w:t xml:space="preserve"> Elementary Teacher Education</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award in the preferred amount of up to $1,500 for a student twenty-five (25) years of age or older. The award is given to a student...</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$1,500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13" w:history="1">
              <w:r>
                <w:rPr>
                  <w:rStyle w:val="Hyperlink"/>
                  <w:rFonts w:eastAsia="Times New Roman"/>
                  <w:b/>
                  <w:bCs/>
                  <w:color w:val="084B8D"/>
                </w:rPr>
                <w:t xml:space="preserve">Edward G. and Helen A. </w:t>
              </w:r>
              <w:proofErr w:type="spellStart"/>
              <w:r>
                <w:rPr>
                  <w:rStyle w:val="Hyperlink"/>
                  <w:rFonts w:eastAsia="Times New Roman"/>
                  <w:b/>
                  <w:bCs/>
                  <w:color w:val="084B8D"/>
                </w:rPr>
                <w:t>Borgens</w:t>
              </w:r>
              <w:proofErr w:type="spellEnd"/>
              <w:r>
                <w:rPr>
                  <w:rStyle w:val="Hyperlink"/>
                  <w:rFonts w:eastAsia="Times New Roman"/>
                  <w:b/>
                  <w:bCs/>
                  <w:color w:val="084B8D"/>
                </w:rPr>
                <w:t xml:space="preserve"> Secondary Teacher Education Scholarship</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award in the preferred amount of up to $1,500 for a student twenty-five (25) years of age or older. The award is given to a student...</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14" w:history="1">
              <w:r>
                <w:rPr>
                  <w:rStyle w:val="Hyperlink"/>
                  <w:rFonts w:eastAsia="Times New Roman"/>
                  <w:b/>
                  <w:bCs/>
                  <w:color w:val="084B8D"/>
                </w:rPr>
                <w:t>Enid Hall Griswold Memorial</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lastRenderedPageBreak/>
              <w:t>A one-time scholarship in the amount of $5,000 is awarded for up to two deserving college juniors or seniors enrolled in an accredited college or...</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lastRenderedPageBreak/>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Varies</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15" w:history="1">
              <w:r>
                <w:rPr>
                  <w:rStyle w:val="Hyperlink"/>
                  <w:rFonts w:eastAsia="Times New Roman"/>
                  <w:b/>
                  <w:bCs/>
                  <w:color w:val="084B8D"/>
                </w:rPr>
                <w:t>Frances Crawford Marvin American Indian</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This scholarship is awarded once a year to one student. A candidate for this scholarship must be enrolled full time at a two- or four-year college...</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16" w:history="1">
              <w:r>
                <w:rPr>
                  <w:rStyle w:val="Hyperlink"/>
                  <w:rFonts w:eastAsia="Times New Roman"/>
                  <w:b/>
                  <w:bCs/>
                  <w:color w:val="084B8D"/>
                </w:rPr>
                <w:t>Irene and Daisy MacGregor Memorial</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$5,000 awarded to two students of high scholastic standing and character who have been accepted into or are pursuing an approved course of study...</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17" w:history="1">
              <w:r>
                <w:rPr>
                  <w:rStyle w:val="Hyperlink"/>
                  <w:rFonts w:eastAsia="Times New Roman"/>
                  <w:b/>
                  <w:bCs/>
                  <w:color w:val="084B8D"/>
                </w:rPr>
                <w:t>Leslie Andree Hanna Medical</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preferred amount of $5,000 to a deserving female student who is attending medical or osteopathic school. The selection process is based...</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$2,500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18" w:history="1">
              <w:r>
                <w:rPr>
                  <w:rStyle w:val="Hyperlink"/>
                  <w:rFonts w:eastAsia="Times New Roman"/>
                  <w:b/>
                  <w:bCs/>
                  <w:color w:val="084B8D"/>
                </w:rPr>
                <w:t>Lillian and Arthur Dunn</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Lillian and Arthur Dunn Scholarship is a $2,500 scholarship awarded for up to four years to two deserving sons or daughters (child or...</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$2,500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19" w:history="1">
              <w:r>
                <w:rPr>
                  <w:rStyle w:val="Hyperlink"/>
                  <w:rFonts w:eastAsia="Times New Roman"/>
                  <w:b/>
                  <w:bCs/>
                  <w:color w:val="084B8D"/>
                </w:rPr>
                <w:t>Madeline Pickett (</w:t>
              </w:r>
              <w:proofErr w:type="spellStart"/>
              <w:r>
                <w:rPr>
                  <w:rStyle w:val="Hyperlink"/>
                  <w:rFonts w:eastAsia="Times New Roman"/>
                  <w:b/>
                  <w:bCs/>
                  <w:color w:val="084B8D"/>
                </w:rPr>
                <w:t>Halbert</w:t>
              </w:r>
              <w:proofErr w:type="spellEnd"/>
              <w:r>
                <w:rPr>
                  <w:rStyle w:val="Hyperlink"/>
                  <w:rFonts w:eastAsia="Times New Roman"/>
                  <w:b/>
                  <w:bCs/>
                  <w:color w:val="084B8D"/>
                </w:rPr>
                <w:t>) Cogswell Nursing</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award of $2,500, is awarded to two students who are accepted or enrolled in an accredited school of nursing. Applicants must be a DAR...</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$1,000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20" w:history="1">
              <w:r>
                <w:rPr>
                  <w:rStyle w:val="Hyperlink"/>
                  <w:rFonts w:eastAsia="Times New Roman"/>
                  <w:b/>
                  <w:bCs/>
                  <w:color w:val="084B8D"/>
                </w:rPr>
                <w:t>Margaret Howard Hamilton</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Margaret Howard Hamilton Scholarship is awarded to a graduating high school senior who has been accepted into the Harvey and Bernice Jones...</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21" w:history="1">
              <w:r>
                <w:rPr>
                  <w:rStyle w:val="Hyperlink"/>
                  <w:rFonts w:eastAsia="Times New Roman"/>
                  <w:b/>
                  <w:bCs/>
                  <w:color w:val="084B8D"/>
                </w:rPr>
                <w:t xml:space="preserve">Mary Elizabeth Lockwood </w:t>
              </w:r>
              <w:proofErr w:type="spellStart"/>
              <w:r>
                <w:rPr>
                  <w:rStyle w:val="Hyperlink"/>
                  <w:rFonts w:eastAsia="Times New Roman"/>
                  <w:b/>
                  <w:bCs/>
                  <w:color w:val="084B8D"/>
                </w:rPr>
                <w:t>Beneventi</w:t>
              </w:r>
              <w:proofErr w:type="spellEnd"/>
              <w:r>
                <w:rPr>
                  <w:rStyle w:val="Hyperlink"/>
                  <w:rFonts w:eastAsia="Times New Roman"/>
                  <w:b/>
                  <w:bCs/>
                  <w:color w:val="084B8D"/>
                </w:rPr>
                <w:t xml:space="preserve"> MBA</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lastRenderedPageBreak/>
              <w:t>A one-time preferred amount up to $2,000 scholarship for a student attending graduate school full-time in an accredited college or university and...</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lastRenderedPageBreak/>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$3,000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22" w:history="1">
              <w:r>
                <w:rPr>
                  <w:rStyle w:val="Hyperlink"/>
                  <w:rFonts w:eastAsia="Times New Roman"/>
                  <w:b/>
                  <w:bCs/>
                  <w:color w:val="084B8D"/>
                </w:rPr>
                <w:t xml:space="preserve">Michael T. and Mary L. </w:t>
              </w:r>
              <w:proofErr w:type="spellStart"/>
              <w:r>
                <w:rPr>
                  <w:rStyle w:val="Hyperlink"/>
                  <w:rFonts w:eastAsia="Times New Roman"/>
                  <w:b/>
                  <w:bCs/>
                  <w:color w:val="084B8D"/>
                </w:rPr>
                <w:t>Cloyd</w:t>
              </w:r>
              <w:proofErr w:type="spellEnd"/>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only, preferred amount award of $3,000 for up to two students with a minimum 3.0 GPA based on a 4.0 scale or the equivalent GPA scale...</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23" w:history="1">
              <w:r>
                <w:rPr>
                  <w:rStyle w:val="Hyperlink"/>
                  <w:rFonts w:eastAsia="Times New Roman"/>
                  <w:b/>
                  <w:bCs/>
                  <w:color w:val="084B8D"/>
                </w:rPr>
                <w:t>Mildred Nutting Nursing</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 xml:space="preserve">A one-time $2,000 scholarship for up to two students who are in financial need and who have been accepted or are currently enrolled in </w:t>
            </w:r>
            <w:proofErr w:type="gramStart"/>
            <w:r>
              <w:rPr>
                <w:rFonts w:eastAsia="Times New Roman"/>
                <w:b/>
                <w:bCs/>
                <w:color w:val="000000"/>
              </w:rPr>
              <w:t>an</w:t>
            </w:r>
            <w:proofErr w:type="gramEnd"/>
            <w:r>
              <w:rPr>
                <w:rFonts w:eastAsia="Times New Roman"/>
                <w:b/>
                <w:bCs/>
                <w:color w:val="000000"/>
              </w:rPr>
              <w:t>...</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24" w:history="1">
              <w:r>
                <w:rPr>
                  <w:rStyle w:val="Hyperlink"/>
                  <w:rFonts w:eastAsia="Times New Roman"/>
                  <w:b/>
                  <w:bCs/>
                  <w:color w:val="084B8D"/>
                </w:rPr>
                <w:t>Nellie Love Butcher Music</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Nellie Love Butcher Music Scholarship is a one-time preferred amount of up to $5,000 which shall be given annually to a male or female music...</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25" w:history="1">
              <w:r>
                <w:rPr>
                  <w:rStyle w:val="Hyperlink"/>
                  <w:rFonts w:eastAsia="Times New Roman"/>
                  <w:b/>
                  <w:bCs/>
                  <w:color w:val="084B8D"/>
                </w:rPr>
                <w:t>Occupational/Physical Therapy</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Occupational/Physical Therapy Scholarship, is a one-time scholarship in the amount of $2,000, is awarded to two students who are in financial...</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$5,000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26" w:history="1">
              <w:r>
                <w:rPr>
                  <w:rStyle w:val="Hyperlink"/>
                  <w:rFonts w:eastAsia="Times New Roman"/>
                  <w:b/>
                  <w:bCs/>
                  <w:color w:val="084B8D"/>
                </w:rPr>
                <w:t>Richard and Elizabeth Dean</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Richard and Elizabeth Dean Scholarship awards two scholarships in the preferred amount of $5,000 each year for up to four consecutive years to...</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$4,000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27" w:history="1">
              <w:r>
                <w:rPr>
                  <w:rStyle w:val="Hyperlink"/>
                  <w:rFonts w:eastAsia="Times New Roman"/>
                  <w:b/>
                  <w:bCs/>
                  <w:color w:val="084B8D"/>
                </w:rPr>
                <w:t xml:space="preserve">The Leo W. and Alberta V. Thomas ENGLISH </w:t>
              </w:r>
              <w:proofErr w:type="spellStart"/>
              <w:r>
                <w:rPr>
                  <w:rStyle w:val="Hyperlink"/>
                  <w:rFonts w:eastAsia="Times New Roman"/>
                  <w:b/>
                  <w:bCs/>
                  <w:color w:val="084B8D"/>
                </w:rPr>
                <w:t>Utz</w:t>
              </w:r>
              <w:proofErr w:type="spellEnd"/>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scholarship in the amount of $4,000 each year for four consecutive years to a student majoring in the subject of English. Selection is based on...</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$4,000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28" w:history="1">
              <w:r>
                <w:rPr>
                  <w:rStyle w:val="Hyperlink"/>
                  <w:rFonts w:eastAsia="Times New Roman"/>
                  <w:b/>
                  <w:bCs/>
                  <w:color w:val="084B8D"/>
                </w:rPr>
                <w:t xml:space="preserve">The Leo W. and Alberta V. Thomas SCIENCE </w:t>
              </w:r>
              <w:proofErr w:type="spellStart"/>
              <w:r>
                <w:rPr>
                  <w:rStyle w:val="Hyperlink"/>
                  <w:rFonts w:eastAsia="Times New Roman"/>
                  <w:b/>
                  <w:bCs/>
                  <w:color w:val="084B8D"/>
                </w:rPr>
                <w:t>Utz</w:t>
              </w:r>
              <w:proofErr w:type="spellEnd"/>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lastRenderedPageBreak/>
              <w:t>A scholarship in the amount of $4,000 each year for four consecutive years to a student who is majoring in Science. Selection is based on academic...</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lastRenderedPageBreak/>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$4,000</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29" w:history="1">
              <w:r>
                <w:rPr>
                  <w:rStyle w:val="Hyperlink"/>
                  <w:rFonts w:eastAsia="Times New Roman"/>
                  <w:b/>
                  <w:bCs/>
                  <w:color w:val="084B8D"/>
                </w:rPr>
                <w:t xml:space="preserve">The Leo W. and Alberta V. Thomas </w:t>
              </w:r>
              <w:proofErr w:type="spellStart"/>
              <w:r>
                <w:rPr>
                  <w:rStyle w:val="Hyperlink"/>
                  <w:rFonts w:eastAsia="Times New Roman"/>
                  <w:b/>
                  <w:bCs/>
                  <w:color w:val="084B8D"/>
                </w:rPr>
                <w:t>Utz</w:t>
              </w:r>
              <w:proofErr w:type="spellEnd"/>
              <w:r>
                <w:rPr>
                  <w:rStyle w:val="Hyperlink"/>
                  <w:rFonts w:eastAsia="Times New Roman"/>
                  <w:b/>
                  <w:bCs/>
                  <w:color w:val="084B8D"/>
                </w:rPr>
                <w:t xml:space="preserve"> Mathematics</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scholarship in the amount of $4,000 each year for four consecutive years to a student who is majoring in Math. Selection is based on academic...</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30" w:history="1">
              <w:r>
                <w:rPr>
                  <w:rStyle w:val="Hyperlink"/>
                  <w:rFonts w:eastAsia="Times New Roman"/>
                  <w:b/>
                  <w:bCs/>
                  <w:color w:val="084B8D"/>
                </w:rPr>
                <w:t xml:space="preserve">The Lucinda </w:t>
              </w:r>
              <w:proofErr w:type="spellStart"/>
              <w:r>
                <w:rPr>
                  <w:rStyle w:val="Hyperlink"/>
                  <w:rFonts w:eastAsia="Times New Roman"/>
                  <w:b/>
                  <w:bCs/>
                  <w:color w:val="084B8D"/>
                </w:rPr>
                <w:t>Beneventi</w:t>
              </w:r>
              <w:proofErr w:type="spellEnd"/>
              <w:r>
                <w:rPr>
                  <w:rStyle w:val="Hyperlink"/>
                  <w:rFonts w:eastAsia="Times New Roman"/>
                  <w:b/>
                  <w:bCs/>
                  <w:color w:val="084B8D"/>
                </w:rPr>
                <w:t xml:space="preserve"> Findley History</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A one-time $2,000 scholarship awarded to two graduating high school seniors that have demonstrated advanced interest in history and are planning to...</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Varies</w:t>
            </w:r>
          </w:p>
        </w:tc>
        <w:tc>
          <w:tcPr>
            <w:tcW w:w="0" w:type="auto"/>
            <w:shd w:val="clear" w:color="auto" w:fill="F5F5F5"/>
            <w:tcMar>
              <w:top w:w="150" w:type="dxa"/>
              <w:left w:w="150" w:type="dxa"/>
              <w:bottom w:w="150" w:type="dxa"/>
              <w:right w:w="150" w:type="dxa"/>
            </w:tcMar>
            <w:vAlign w:val="center"/>
            <w:hideMark/>
          </w:tcPr>
          <w:p w:rsidR="000652B8" w:rsidRDefault="000652B8">
            <w:pPr>
              <w:rPr>
                <w:rFonts w:eastAsia="Times New Roman"/>
                <w:b/>
                <w:bCs/>
                <w:color w:val="000000"/>
              </w:rPr>
            </w:pPr>
            <w:hyperlink r:id="rId31" w:history="1">
              <w:r>
                <w:rPr>
                  <w:rStyle w:val="Hyperlink"/>
                  <w:rFonts w:eastAsia="Times New Roman"/>
                  <w:b/>
                  <w:bCs/>
                  <w:color w:val="084B8D"/>
                </w:rPr>
                <w:t xml:space="preserve">The Robert Hunter </w:t>
              </w:r>
              <w:proofErr w:type="spellStart"/>
              <w:r>
                <w:rPr>
                  <w:rStyle w:val="Hyperlink"/>
                  <w:rFonts w:eastAsia="Times New Roman"/>
                  <w:b/>
                  <w:bCs/>
                  <w:color w:val="084B8D"/>
                </w:rPr>
                <w:t>Swadley</w:t>
              </w:r>
              <w:proofErr w:type="spellEnd"/>
              <w:r>
                <w:rPr>
                  <w:rStyle w:val="Hyperlink"/>
                  <w:rFonts w:eastAsia="Times New Roman"/>
                  <w:b/>
                  <w:bCs/>
                  <w:color w:val="084B8D"/>
                </w:rPr>
                <w:t xml:space="preserve"> Horticulture</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 xml:space="preserve">The Robert Hunter </w:t>
            </w:r>
            <w:proofErr w:type="spellStart"/>
            <w:r>
              <w:rPr>
                <w:rFonts w:eastAsia="Times New Roman"/>
                <w:b/>
                <w:bCs/>
                <w:color w:val="000000"/>
              </w:rPr>
              <w:t>Swadley</w:t>
            </w:r>
            <w:proofErr w:type="spellEnd"/>
            <w:r>
              <w:rPr>
                <w:rFonts w:eastAsia="Times New Roman"/>
                <w:b/>
                <w:bCs/>
                <w:color w:val="000000"/>
              </w:rPr>
              <w:t xml:space="preserve"> Horticulture Scholarship is for graduating high school seniors with a minimum 3.0 GPA on a 4.0 scale who will be entering...</w:t>
            </w:r>
          </w:p>
        </w:tc>
        <w:tc>
          <w:tcPr>
            <w:tcW w:w="1500" w:type="dxa"/>
            <w:shd w:val="clear" w:color="auto" w:fill="F5F5F5"/>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r w:rsidR="000652B8" w:rsidTr="000652B8">
        <w:trPr>
          <w:tblCellSpacing w:w="15" w:type="dxa"/>
        </w:trPr>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color w:val="000000"/>
              </w:rPr>
            </w:pPr>
            <w:r>
              <w:rPr>
                <w:rStyle w:val="Strong"/>
                <w:rFonts w:eastAsia="Times New Roman"/>
                <w:color w:val="000000"/>
              </w:rPr>
              <w:t>$2,000</w:t>
            </w:r>
          </w:p>
        </w:tc>
        <w:tc>
          <w:tcPr>
            <w:tcW w:w="0" w:type="auto"/>
            <w:shd w:val="clear" w:color="auto" w:fill="FFFFFF"/>
            <w:tcMar>
              <w:top w:w="150" w:type="dxa"/>
              <w:left w:w="150" w:type="dxa"/>
              <w:bottom w:w="150" w:type="dxa"/>
              <w:right w:w="150" w:type="dxa"/>
            </w:tcMar>
            <w:vAlign w:val="center"/>
            <w:hideMark/>
          </w:tcPr>
          <w:p w:rsidR="000652B8" w:rsidRDefault="000652B8">
            <w:pPr>
              <w:rPr>
                <w:rFonts w:eastAsia="Times New Roman"/>
                <w:b/>
                <w:bCs/>
                <w:color w:val="000000"/>
              </w:rPr>
            </w:pPr>
            <w:hyperlink r:id="rId32" w:history="1">
              <w:r>
                <w:rPr>
                  <w:rStyle w:val="Hyperlink"/>
                  <w:rFonts w:eastAsia="Times New Roman"/>
                  <w:b/>
                  <w:bCs/>
                  <w:color w:val="084B8D"/>
                </w:rPr>
                <w:t>William Robert Findley Graduate Chemistry</w:t>
              </w:r>
            </w:hyperlink>
            <w:r>
              <w:rPr>
                <w:rFonts w:eastAsia="Times New Roman"/>
                <w:b/>
                <w:bCs/>
                <w:color w:val="000000"/>
              </w:rPr>
              <w:t xml:space="preserve"> </w:t>
            </w:r>
          </w:p>
          <w:p w:rsidR="000652B8" w:rsidRDefault="000652B8">
            <w:pPr>
              <w:rPr>
                <w:rFonts w:eastAsia="Times New Roman"/>
                <w:b/>
                <w:bCs/>
                <w:color w:val="000000"/>
              </w:rPr>
            </w:pPr>
            <w:r>
              <w:rPr>
                <w:rFonts w:eastAsia="Times New Roman"/>
                <w:b/>
                <w:bCs/>
                <w:color w:val="000000"/>
              </w:rPr>
              <w:t>The William Robert Findley Graduate Chemistry Scholarship is a one-time preferred amount $2,000 scholarship for a student attending graduate school...</w:t>
            </w:r>
          </w:p>
        </w:tc>
        <w:tc>
          <w:tcPr>
            <w:tcW w:w="1500" w:type="dxa"/>
            <w:shd w:val="clear" w:color="auto" w:fill="FFFFFF"/>
            <w:tcMar>
              <w:top w:w="150" w:type="dxa"/>
              <w:left w:w="150" w:type="dxa"/>
              <w:bottom w:w="150" w:type="dxa"/>
              <w:right w:w="150" w:type="dxa"/>
            </w:tcMar>
            <w:vAlign w:val="center"/>
            <w:hideMark/>
          </w:tcPr>
          <w:p w:rsidR="000652B8" w:rsidRDefault="000652B8">
            <w:pPr>
              <w:jc w:val="center"/>
              <w:rPr>
                <w:rFonts w:eastAsia="Times New Roman"/>
                <w:color w:val="000000"/>
              </w:rPr>
            </w:pPr>
            <w:r>
              <w:rPr>
                <w:rStyle w:val="h4"/>
                <w:rFonts w:eastAsia="Times New Roman"/>
                <w:color w:val="DF453B"/>
              </w:rPr>
              <w:t>Deadline</w:t>
            </w:r>
            <w:r>
              <w:rPr>
                <w:rStyle w:val="mq-no-bp-only"/>
                <w:rFonts w:eastAsia="Times New Roman"/>
                <w:color w:val="000000"/>
              </w:rPr>
              <w:t>01/31/2021</w:t>
            </w:r>
          </w:p>
        </w:tc>
      </w:tr>
    </w:tbl>
    <w:p w:rsidR="000652B8" w:rsidRDefault="000652B8" w:rsidP="000652B8">
      <w:pPr>
        <w:pStyle w:val="NormalWeb"/>
        <w:spacing w:before="0" w:beforeAutospacing="0" w:after="135" w:afterAutospacing="0"/>
        <w:rPr>
          <w:rFonts w:ascii="Calibri" w:hAnsi="Calibri" w:cs="Calibri"/>
          <w:color w:val="000000"/>
        </w:rPr>
      </w:pPr>
      <w:r>
        <w:rPr>
          <w:color w:val="000000"/>
        </w:rPr>
        <w:t xml:space="preserve">© 2021 </w:t>
      </w:r>
      <w:proofErr w:type="spellStart"/>
      <w:r>
        <w:rPr>
          <w:color w:val="000000"/>
        </w:rPr>
        <w:t>Blackbaud</w:t>
      </w:r>
      <w:proofErr w:type="spellEnd"/>
      <w:r>
        <w:rPr>
          <w:color w:val="000000"/>
        </w:rPr>
        <w:t>, Inc. All rights reserved.</w:t>
      </w:r>
    </w:p>
    <w:p w:rsidR="000652B8" w:rsidRDefault="000652B8" w:rsidP="000652B8">
      <w:pPr>
        <w:rPr>
          <w:rFonts w:ascii="Calibri" w:eastAsia="Times New Roman" w:hAnsi="Calibri" w:cs="Calibri"/>
          <w:color w:val="000000"/>
        </w:rPr>
      </w:pPr>
      <w:r>
        <w:rPr>
          <w:rFonts w:ascii="Calibri" w:eastAsia="Times New Roman" w:hAnsi="Calibri" w:cs="Calibri"/>
          <w:color w:val="000000"/>
        </w:rPr>
        <w:br/>
      </w:r>
      <w:bookmarkEnd w:id="0"/>
    </w:p>
    <w:p w:rsidR="00A73287" w:rsidRDefault="00A73287">
      <w:bookmarkStart w:id="1" w:name="_GoBack"/>
      <w:bookmarkEnd w:id="1"/>
    </w:p>
    <w:sectPr w:rsidR="00A73287" w:rsidSect="000652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66DC"/>
    <w:multiLevelType w:val="multilevel"/>
    <w:tmpl w:val="8AFE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B8"/>
    <w:rsid w:val="000652B8"/>
    <w:rsid w:val="00A73287"/>
    <w:rsid w:val="00D7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96622-9956-4661-BF16-08E286C9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2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2B8"/>
    <w:rPr>
      <w:color w:val="0000FF"/>
      <w:u w:val="single"/>
    </w:rPr>
  </w:style>
  <w:style w:type="paragraph" w:styleId="NormalWeb">
    <w:name w:val="Normal (Web)"/>
    <w:basedOn w:val="Normal"/>
    <w:uiPriority w:val="99"/>
    <w:semiHidden/>
    <w:unhideWhenUsed/>
    <w:rsid w:val="000652B8"/>
    <w:pPr>
      <w:spacing w:before="100" w:beforeAutospacing="1" w:after="100" w:afterAutospacing="1"/>
    </w:pPr>
  </w:style>
  <w:style w:type="character" w:customStyle="1" w:styleId="h4">
    <w:name w:val="h4"/>
    <w:basedOn w:val="DefaultParagraphFont"/>
    <w:rsid w:val="000652B8"/>
  </w:style>
  <w:style w:type="character" w:customStyle="1" w:styleId="mq-no-bp-only">
    <w:name w:val="mq-no-bp-only"/>
    <w:basedOn w:val="DefaultParagraphFont"/>
    <w:rsid w:val="000652B8"/>
  </w:style>
  <w:style w:type="character" w:styleId="Strong">
    <w:name w:val="Strong"/>
    <w:basedOn w:val="DefaultParagraphFont"/>
    <w:uiPriority w:val="22"/>
    <w:qFormat/>
    <w:rsid w:val="00065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academicworks.com/opportunities/250" TargetMode="External"/><Relationship Id="rId13" Type="http://schemas.openxmlformats.org/officeDocument/2006/relationships/hyperlink" Target="https://dar.academicworks.com/opportunities/241" TargetMode="External"/><Relationship Id="rId18" Type="http://schemas.openxmlformats.org/officeDocument/2006/relationships/hyperlink" Target="https://dar.academicworks.com/opportunities/260" TargetMode="External"/><Relationship Id="rId26" Type="http://schemas.openxmlformats.org/officeDocument/2006/relationships/hyperlink" Target="https://dar.academicworks.com/opportunities/212" TargetMode="External"/><Relationship Id="rId3" Type="http://schemas.openxmlformats.org/officeDocument/2006/relationships/settings" Target="settings.xml"/><Relationship Id="rId21" Type="http://schemas.openxmlformats.org/officeDocument/2006/relationships/hyperlink" Target="https://dar.academicworks.com/opportunities/219" TargetMode="External"/><Relationship Id="rId34" Type="http://schemas.openxmlformats.org/officeDocument/2006/relationships/theme" Target="theme/theme1.xml"/><Relationship Id="rId7" Type="http://schemas.openxmlformats.org/officeDocument/2006/relationships/hyperlink" Target="https://dar.academicworks.com/opportunities/251" TargetMode="External"/><Relationship Id="rId12" Type="http://schemas.openxmlformats.org/officeDocument/2006/relationships/hyperlink" Target="https://dar.academicworks.com/opportunities/278" TargetMode="External"/><Relationship Id="rId17" Type="http://schemas.openxmlformats.org/officeDocument/2006/relationships/hyperlink" Target="https://dar.academicworks.com/opportunities/232" TargetMode="External"/><Relationship Id="rId25" Type="http://schemas.openxmlformats.org/officeDocument/2006/relationships/hyperlink" Target="https://dar.academicworks.com/opportunities/2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r.academicworks.com/opportunities/237" TargetMode="External"/><Relationship Id="rId20" Type="http://schemas.openxmlformats.org/officeDocument/2006/relationships/hyperlink" Target="https://dar.academicworks.com/opportunities/210" TargetMode="External"/><Relationship Id="rId29" Type="http://schemas.openxmlformats.org/officeDocument/2006/relationships/hyperlink" Target="https://dar.academicworks.com/opportunities/266" TargetMode="External"/><Relationship Id="rId1" Type="http://schemas.openxmlformats.org/officeDocument/2006/relationships/numbering" Target="numbering.xml"/><Relationship Id="rId6" Type="http://schemas.openxmlformats.org/officeDocument/2006/relationships/hyperlink" Target="https://dar.academicworks.com/opportunities/252" TargetMode="External"/><Relationship Id="rId11" Type="http://schemas.openxmlformats.org/officeDocument/2006/relationships/hyperlink" Target="https://dar.academicworks.com/opportunities/240" TargetMode="External"/><Relationship Id="rId24" Type="http://schemas.openxmlformats.org/officeDocument/2006/relationships/hyperlink" Target="https://dar.academicworks.com/opportunities/214" TargetMode="External"/><Relationship Id="rId32" Type="http://schemas.openxmlformats.org/officeDocument/2006/relationships/hyperlink" Target="https://dar.academicworks.com/opportunities/215" TargetMode="External"/><Relationship Id="rId5" Type="http://schemas.openxmlformats.org/officeDocument/2006/relationships/hyperlink" Target="https://dar.academicworks.com/opportunities/253" TargetMode="External"/><Relationship Id="rId15" Type="http://schemas.openxmlformats.org/officeDocument/2006/relationships/hyperlink" Target="https://dar.academicworks.com/opportunities/239" TargetMode="External"/><Relationship Id="rId23" Type="http://schemas.openxmlformats.org/officeDocument/2006/relationships/hyperlink" Target="https://dar.academicworks.com/opportunities/218" TargetMode="External"/><Relationship Id="rId28" Type="http://schemas.openxmlformats.org/officeDocument/2006/relationships/hyperlink" Target="https://dar.academicworks.com/opportunities/233" TargetMode="External"/><Relationship Id="rId10" Type="http://schemas.openxmlformats.org/officeDocument/2006/relationships/hyperlink" Target="https://dar.academicworks.com/opportunities/248" TargetMode="External"/><Relationship Id="rId19" Type="http://schemas.openxmlformats.org/officeDocument/2006/relationships/hyperlink" Target="https://dar.academicworks.com/opportunities/220" TargetMode="External"/><Relationship Id="rId31" Type="http://schemas.openxmlformats.org/officeDocument/2006/relationships/hyperlink" Target="https://dar.academicworks.com/opportunities/216" TargetMode="External"/><Relationship Id="rId4" Type="http://schemas.openxmlformats.org/officeDocument/2006/relationships/webSettings" Target="webSettings.xml"/><Relationship Id="rId9" Type="http://schemas.openxmlformats.org/officeDocument/2006/relationships/hyperlink" Target="https://dar.academicworks.com/opportunities/249" TargetMode="External"/><Relationship Id="rId14" Type="http://schemas.openxmlformats.org/officeDocument/2006/relationships/hyperlink" Target="https://dar.academicworks.com/opportunities/238" TargetMode="External"/><Relationship Id="rId22" Type="http://schemas.openxmlformats.org/officeDocument/2006/relationships/hyperlink" Target="https://dar.academicworks.com/opportunities/217" TargetMode="External"/><Relationship Id="rId27" Type="http://schemas.openxmlformats.org/officeDocument/2006/relationships/hyperlink" Target="https://dar.academicworks.com/opportunities/236" TargetMode="External"/><Relationship Id="rId30" Type="http://schemas.openxmlformats.org/officeDocument/2006/relationships/hyperlink" Target="https://dar.academicworks.com/opportunities/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Santini</dc:creator>
  <cp:keywords/>
  <dc:description/>
  <cp:lastModifiedBy>Noel Santini</cp:lastModifiedBy>
  <cp:revision>1</cp:revision>
  <dcterms:created xsi:type="dcterms:W3CDTF">2021-01-06T14:51:00Z</dcterms:created>
  <dcterms:modified xsi:type="dcterms:W3CDTF">2021-01-06T14:54:00Z</dcterms:modified>
</cp:coreProperties>
</file>